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B5" w:rsidRPr="009B69E0" w:rsidRDefault="000D60B5" w:rsidP="000D60B5">
      <w:pPr>
        <w:spacing w:after="0" w:line="240" w:lineRule="auto"/>
        <w:jc w:val="right"/>
        <w:rPr>
          <w:rFonts w:ascii="Times New Roman" w:eastAsia="Times New Roman" w:hAnsi="Times New Roman" w:cs="Times New Roman"/>
          <w:b/>
          <w:sz w:val="24"/>
          <w:szCs w:val="24"/>
          <w:u w:val="single"/>
        </w:rPr>
      </w:pPr>
      <w:r w:rsidRPr="009B69E0">
        <w:rPr>
          <w:rFonts w:ascii="Times New Roman" w:eastAsia="Times New Roman" w:hAnsi="Times New Roman" w:cs="Times New Roman"/>
          <w:b/>
          <w:sz w:val="24"/>
          <w:szCs w:val="24"/>
          <w:u w:val="single"/>
        </w:rPr>
        <w:t>3.0 Organization of New Board</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3.1: Election of Officers</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ind w:firstLine="720"/>
        <w:rPr>
          <w:rFonts w:ascii="Times New Roman" w:eastAsia="Times New Roman" w:hAnsi="Times New Roman" w:cs="Times New Roman"/>
          <w:sz w:val="24"/>
          <w:szCs w:val="24"/>
        </w:rPr>
      </w:pPr>
      <w:r w:rsidRPr="009B69E0">
        <w:rPr>
          <w:rFonts w:ascii="Times New Roman" w:eastAsia="Times New Roman" w:hAnsi="Times New Roman" w:cs="Times New Roman"/>
          <w:sz w:val="24"/>
          <w:szCs w:val="24"/>
        </w:rPr>
        <w:t xml:space="preserve">Agenda Item 3.1.1 </w:t>
      </w:r>
      <w:r w:rsidRPr="009B69E0">
        <w:rPr>
          <w:rFonts w:ascii="Times New Roman" w:eastAsia="Times New Roman" w:hAnsi="Times New Roman" w:cs="Times New Roman"/>
          <w:sz w:val="24"/>
          <w:szCs w:val="24"/>
        </w:rPr>
        <w:tab/>
        <w:t xml:space="preserve">Election of Board Chair (conducted by President </w:t>
      </w:r>
      <w:proofErr w:type="spellStart"/>
      <w:r w:rsidRPr="009B69E0">
        <w:rPr>
          <w:rFonts w:ascii="Times New Roman" w:eastAsia="Times New Roman" w:hAnsi="Times New Roman" w:cs="Times New Roman"/>
          <w:sz w:val="24"/>
          <w:szCs w:val="24"/>
        </w:rPr>
        <w:t>Hellmich</w:t>
      </w:r>
      <w:proofErr w:type="spellEnd"/>
      <w:r w:rsidRPr="009B69E0">
        <w:rPr>
          <w:rFonts w:ascii="Times New Roman" w:eastAsia="Times New Roman" w:hAnsi="Times New Roman" w:cs="Times New Roman"/>
          <w:sz w:val="24"/>
          <w:szCs w:val="24"/>
        </w:rPr>
        <w:t>)</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ind w:firstLine="720"/>
        <w:rPr>
          <w:rFonts w:ascii="Times New Roman" w:eastAsia="Times New Roman" w:hAnsi="Times New Roman" w:cs="Times New Roman"/>
          <w:sz w:val="24"/>
          <w:szCs w:val="24"/>
        </w:rPr>
      </w:pPr>
      <w:r w:rsidRPr="009B69E0">
        <w:rPr>
          <w:rFonts w:ascii="Times New Roman" w:eastAsia="Times New Roman" w:hAnsi="Times New Roman" w:cs="Times New Roman"/>
          <w:sz w:val="24"/>
          <w:szCs w:val="24"/>
        </w:rPr>
        <w:t>Agenda Item 3.1.2</w:t>
      </w:r>
      <w:r w:rsidRPr="009B69E0">
        <w:rPr>
          <w:rFonts w:ascii="Times New Roman" w:eastAsia="Times New Roman" w:hAnsi="Times New Roman" w:cs="Times New Roman"/>
          <w:sz w:val="24"/>
          <w:szCs w:val="24"/>
        </w:rPr>
        <w:tab/>
        <w:t xml:space="preserve">Election of Board </w:t>
      </w:r>
      <w:proofErr w:type="gramStart"/>
      <w:r w:rsidRPr="009B69E0">
        <w:rPr>
          <w:rFonts w:ascii="Times New Roman" w:eastAsia="Times New Roman" w:hAnsi="Times New Roman" w:cs="Times New Roman"/>
          <w:sz w:val="24"/>
          <w:szCs w:val="24"/>
        </w:rPr>
        <w:t>Vice</w:t>
      </w:r>
      <w:proofErr w:type="gramEnd"/>
      <w:r w:rsidRPr="009B69E0">
        <w:rPr>
          <w:rFonts w:ascii="Times New Roman" w:eastAsia="Times New Roman" w:hAnsi="Times New Roman" w:cs="Times New Roman"/>
          <w:sz w:val="24"/>
          <w:szCs w:val="24"/>
        </w:rPr>
        <w:t xml:space="preserve"> Chair</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ind w:firstLine="720"/>
        <w:rPr>
          <w:rFonts w:ascii="Times New Roman" w:eastAsia="Times New Roman" w:hAnsi="Times New Roman" w:cs="Times New Roman"/>
          <w:sz w:val="24"/>
          <w:szCs w:val="24"/>
        </w:rPr>
      </w:pPr>
      <w:r w:rsidRPr="009B69E0">
        <w:rPr>
          <w:rFonts w:ascii="Times New Roman" w:eastAsia="Times New Roman" w:hAnsi="Times New Roman" w:cs="Times New Roman"/>
          <w:sz w:val="24"/>
          <w:szCs w:val="24"/>
        </w:rPr>
        <w:t>Agenda Item 3.1.3</w:t>
      </w:r>
      <w:r w:rsidRPr="009B69E0">
        <w:rPr>
          <w:rFonts w:ascii="Times New Roman" w:eastAsia="Times New Roman" w:hAnsi="Times New Roman" w:cs="Times New Roman"/>
          <w:sz w:val="24"/>
          <w:szCs w:val="24"/>
        </w:rPr>
        <w:tab/>
        <w:t>Election of Board Secretary</w:t>
      </w:r>
    </w:p>
    <w:p w:rsidR="000D60B5" w:rsidRPr="009B69E0" w:rsidRDefault="000D60B5" w:rsidP="000D60B5">
      <w:pPr>
        <w:spacing w:after="0" w:line="240" w:lineRule="auto"/>
        <w:rPr>
          <w:rFonts w:ascii="Times New Roman" w:eastAsia="Times New Roman" w:hAnsi="Times New Roman" w:cs="Times New Roman"/>
          <w:b/>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3.2: Appointment of College Treasurer</w:t>
      </w:r>
    </w:p>
    <w:p w:rsidR="000D60B5" w:rsidRPr="009B69E0" w:rsidRDefault="000D60B5" w:rsidP="000D60B5">
      <w:pPr>
        <w:spacing w:after="0" w:line="240" w:lineRule="auto"/>
        <w:rPr>
          <w:rFonts w:ascii="Times New Roman" w:eastAsia="Times New Roman" w:hAnsi="Times New Roman" w:cs="Times New Roman"/>
          <w:sz w:val="24"/>
          <w:szCs w:val="24"/>
          <w:u w:val="single"/>
        </w:rPr>
      </w:pPr>
    </w:p>
    <w:p w:rsidR="000D60B5" w:rsidRPr="009B69E0" w:rsidRDefault="000D60B5" w:rsidP="000D60B5">
      <w:pPr>
        <w:spacing w:after="0" w:line="240" w:lineRule="auto"/>
        <w:ind w:left="2880" w:hanging="2160"/>
        <w:rPr>
          <w:rFonts w:ascii="Times New Roman" w:eastAsia="Times New Roman" w:hAnsi="Times New Roman" w:cs="Times New Roman"/>
          <w:sz w:val="24"/>
          <w:szCs w:val="24"/>
        </w:rPr>
      </w:pPr>
      <w:r w:rsidRPr="009B69E0">
        <w:rPr>
          <w:rFonts w:ascii="Times New Roman" w:eastAsia="Times New Roman" w:hAnsi="Times New Roman" w:cs="Times New Roman"/>
          <w:b/>
          <w:sz w:val="24"/>
          <w:szCs w:val="24"/>
        </w:rPr>
        <w:t xml:space="preserve">Recommendation: </w:t>
      </w:r>
      <w:r>
        <w:rPr>
          <w:rFonts w:ascii="Times New Roman" w:eastAsia="Times New Roman" w:hAnsi="Times New Roman" w:cs="Times New Roman"/>
          <w:b/>
          <w:sz w:val="24"/>
          <w:szCs w:val="24"/>
        </w:rPr>
        <w:tab/>
      </w:r>
      <w:r w:rsidRPr="009B69E0">
        <w:rPr>
          <w:rFonts w:ascii="Times New Roman" w:eastAsia="Times New Roman" w:hAnsi="Times New Roman" w:cs="Times New Roman"/>
          <w:sz w:val="24"/>
          <w:szCs w:val="24"/>
        </w:rPr>
        <w:t>The administration recommends Melissa Dye be appointed to continue in this role.</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3.3: Appointment of Legal Counsel</w:t>
      </w:r>
    </w:p>
    <w:p w:rsidR="000D60B5" w:rsidRPr="009B69E0" w:rsidRDefault="000D60B5" w:rsidP="000D60B5">
      <w:pPr>
        <w:spacing w:after="0" w:line="240" w:lineRule="auto"/>
        <w:rPr>
          <w:rFonts w:ascii="Times New Roman" w:eastAsia="Times New Roman" w:hAnsi="Times New Roman" w:cs="Times New Roman"/>
          <w:sz w:val="24"/>
          <w:szCs w:val="24"/>
          <w:u w:val="single"/>
        </w:rPr>
      </w:pPr>
    </w:p>
    <w:p w:rsidR="000D60B5" w:rsidRPr="009B69E0" w:rsidRDefault="000D60B5" w:rsidP="000D60B5">
      <w:pPr>
        <w:spacing w:after="0" w:line="240" w:lineRule="auto"/>
        <w:ind w:left="2880" w:hanging="2160"/>
        <w:rPr>
          <w:rFonts w:ascii="Times New Roman" w:eastAsia="Times New Roman" w:hAnsi="Times New Roman" w:cs="Times New Roman"/>
          <w:sz w:val="24"/>
          <w:szCs w:val="24"/>
        </w:rPr>
      </w:pPr>
      <w:r w:rsidRPr="009B69E0">
        <w:rPr>
          <w:rFonts w:ascii="Times New Roman" w:eastAsia="Times New Roman" w:hAnsi="Times New Roman" w:cs="Times New Roman"/>
          <w:b/>
          <w:sz w:val="24"/>
          <w:szCs w:val="24"/>
        </w:rPr>
        <w:t xml:space="preserve">Recommendation: </w:t>
      </w:r>
      <w:r>
        <w:rPr>
          <w:rFonts w:ascii="Times New Roman" w:eastAsia="Times New Roman" w:hAnsi="Times New Roman" w:cs="Times New Roman"/>
          <w:b/>
          <w:sz w:val="24"/>
          <w:szCs w:val="24"/>
        </w:rPr>
        <w:tab/>
      </w:r>
      <w:r w:rsidRPr="009B69E0">
        <w:rPr>
          <w:rFonts w:ascii="Times New Roman" w:eastAsia="Times New Roman" w:hAnsi="Times New Roman" w:cs="Times New Roman"/>
          <w:sz w:val="24"/>
          <w:szCs w:val="24"/>
        </w:rPr>
        <w:t>The administration recommends the firm of Ward, Murray, Pace and Johnson, P.C. continue in this role.</w:t>
      </w:r>
    </w:p>
    <w:p w:rsidR="000D60B5" w:rsidRPr="009B69E0" w:rsidRDefault="000D60B5" w:rsidP="000D60B5">
      <w:pPr>
        <w:spacing w:after="0" w:line="240" w:lineRule="auto"/>
        <w:rPr>
          <w:rFonts w:ascii="Times New Roman" w:eastAsia="Times New Roman" w:hAnsi="Times New Roman" w:cs="Times New Roman"/>
          <w:sz w:val="24"/>
          <w:szCs w:val="24"/>
        </w:rPr>
      </w:pP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ab/>
      </w: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3.4: Appointment of Foundation Liaison</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3.5: Appointment of ICCTA Representative</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3.6: Appointment of College Audit Firm</w:t>
      </w:r>
    </w:p>
    <w:p w:rsidR="000D60B5" w:rsidRPr="009B69E0" w:rsidRDefault="000D60B5" w:rsidP="000D60B5">
      <w:pPr>
        <w:spacing w:after="0" w:line="240" w:lineRule="auto"/>
        <w:rPr>
          <w:rFonts w:ascii="Times New Roman" w:eastAsia="Times New Roman" w:hAnsi="Times New Roman" w:cs="Times New Roman"/>
          <w:sz w:val="24"/>
          <w:szCs w:val="24"/>
          <w:u w:val="single"/>
        </w:rPr>
      </w:pPr>
    </w:p>
    <w:p w:rsidR="000D60B5" w:rsidRDefault="000D60B5" w:rsidP="000D60B5">
      <w:pPr>
        <w:spacing w:after="0" w:line="240" w:lineRule="auto"/>
        <w:ind w:firstLine="720"/>
        <w:rPr>
          <w:rFonts w:ascii="Times New Roman" w:eastAsia="Times New Roman" w:hAnsi="Times New Roman" w:cs="Times New Roman"/>
          <w:sz w:val="24"/>
          <w:szCs w:val="24"/>
        </w:rPr>
      </w:pPr>
      <w:proofErr w:type="spellStart"/>
      <w:r w:rsidRPr="009B69E0">
        <w:rPr>
          <w:rFonts w:ascii="Times New Roman" w:eastAsia="Times New Roman" w:hAnsi="Times New Roman" w:cs="Times New Roman"/>
          <w:sz w:val="24"/>
          <w:szCs w:val="24"/>
        </w:rPr>
        <w:t>Wipfli</w:t>
      </w:r>
      <w:proofErr w:type="spellEnd"/>
      <w:r w:rsidRPr="009B69E0">
        <w:rPr>
          <w:rFonts w:ascii="Times New Roman" w:eastAsia="Times New Roman" w:hAnsi="Times New Roman" w:cs="Times New Roman"/>
          <w:sz w:val="24"/>
          <w:szCs w:val="24"/>
        </w:rPr>
        <w:t>, LLP was appointed as the College</w:t>
      </w:r>
      <w:r>
        <w:rPr>
          <w:rFonts w:ascii="Times New Roman" w:eastAsia="Times New Roman" w:hAnsi="Times New Roman" w:cs="Times New Roman"/>
          <w:sz w:val="24"/>
          <w:szCs w:val="24"/>
        </w:rPr>
        <w:t xml:space="preserve">’s auditing firm for the three-year period of </w:t>
      </w:r>
      <w:r w:rsidRPr="009B69E0">
        <w:rPr>
          <w:rFonts w:ascii="Times New Roman" w:eastAsia="Times New Roman" w:hAnsi="Times New Roman" w:cs="Times New Roman"/>
          <w:sz w:val="24"/>
          <w:szCs w:val="24"/>
        </w:rPr>
        <w:t xml:space="preserve">FY2017-FY2019. </w:t>
      </w:r>
    </w:p>
    <w:p w:rsidR="000D60B5" w:rsidRPr="009B69E0" w:rsidRDefault="000D60B5" w:rsidP="000D60B5">
      <w:pPr>
        <w:spacing w:after="0" w:line="240" w:lineRule="auto"/>
        <w:ind w:firstLine="720"/>
        <w:rPr>
          <w:rFonts w:ascii="Times New Roman" w:eastAsia="Times New Roman" w:hAnsi="Times New Roman" w:cs="Times New Roman"/>
          <w:sz w:val="24"/>
          <w:szCs w:val="24"/>
        </w:rPr>
      </w:pPr>
    </w:p>
    <w:p w:rsidR="000D60B5" w:rsidRPr="009B69E0" w:rsidRDefault="000D60B5" w:rsidP="000D60B5">
      <w:pPr>
        <w:spacing w:after="0" w:line="240" w:lineRule="auto"/>
        <w:ind w:left="2880" w:hanging="2160"/>
        <w:rPr>
          <w:rFonts w:ascii="Times New Roman" w:eastAsia="Times New Roman" w:hAnsi="Times New Roman" w:cs="Times New Roman"/>
          <w:sz w:val="24"/>
          <w:szCs w:val="24"/>
        </w:rPr>
      </w:pPr>
      <w:r w:rsidRPr="009B69E0">
        <w:rPr>
          <w:rFonts w:ascii="Times New Roman" w:eastAsia="Times New Roman" w:hAnsi="Times New Roman" w:cs="Times New Roman"/>
          <w:b/>
          <w:sz w:val="24"/>
          <w:szCs w:val="24"/>
        </w:rPr>
        <w:t>Recommendation:</w:t>
      </w:r>
      <w:r w:rsidRPr="009B6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 xml:space="preserve">The administration recommends the Board retain </w:t>
      </w:r>
      <w:proofErr w:type="spellStart"/>
      <w:r w:rsidRPr="009B69E0">
        <w:rPr>
          <w:rFonts w:ascii="Times New Roman" w:eastAsia="Times New Roman" w:hAnsi="Times New Roman" w:cs="Times New Roman"/>
          <w:sz w:val="24"/>
          <w:szCs w:val="24"/>
        </w:rPr>
        <w:t>Wipfli</w:t>
      </w:r>
      <w:proofErr w:type="spellEnd"/>
      <w:r w:rsidRPr="009B69E0">
        <w:rPr>
          <w:rFonts w:ascii="Times New Roman" w:eastAsia="Times New Roman" w:hAnsi="Times New Roman" w:cs="Times New Roman"/>
          <w:sz w:val="24"/>
          <w:szCs w:val="24"/>
        </w:rPr>
        <w:t>, LLP as the College audit firm through FY2019.</w:t>
      </w:r>
    </w:p>
    <w:p w:rsidR="000D60B5" w:rsidRPr="009B69E0" w:rsidRDefault="000D60B5" w:rsidP="000D60B5">
      <w:pPr>
        <w:spacing w:after="0" w:line="240" w:lineRule="auto"/>
        <w:rPr>
          <w:rFonts w:ascii="Times New Roman" w:eastAsia="Times New Roman" w:hAnsi="Times New Roman" w:cs="Times New Roman"/>
          <w:sz w:val="24"/>
          <w:szCs w:val="24"/>
        </w:rPr>
      </w:pPr>
    </w:p>
    <w:p w:rsidR="000D60B5" w:rsidRPr="009B69E0"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u w:val="single"/>
        </w:rPr>
        <w:t>Agenda Item 3.7: Designation of Depositories for Funds</w:t>
      </w:r>
    </w:p>
    <w:p w:rsidR="000D60B5" w:rsidRPr="009B69E0" w:rsidRDefault="000D60B5" w:rsidP="000D60B5">
      <w:pPr>
        <w:spacing w:after="0" w:line="240" w:lineRule="auto"/>
        <w:rPr>
          <w:rFonts w:ascii="Times New Roman" w:eastAsia="Times New Roman" w:hAnsi="Times New Roman" w:cs="Times New Roman"/>
          <w:sz w:val="24"/>
          <w:szCs w:val="24"/>
          <w:u w:val="single"/>
        </w:rPr>
      </w:pPr>
    </w:p>
    <w:p w:rsidR="000D60B5" w:rsidRPr="009B69E0" w:rsidRDefault="000D60B5" w:rsidP="000D60B5">
      <w:pPr>
        <w:spacing w:after="0" w:line="240" w:lineRule="auto"/>
        <w:ind w:left="2880" w:hanging="2160"/>
        <w:rPr>
          <w:rFonts w:ascii="Times New Roman" w:eastAsia="Calibri" w:hAnsi="Times New Roman" w:cs="Times New Roman"/>
          <w:sz w:val="24"/>
          <w:szCs w:val="24"/>
        </w:rPr>
      </w:pPr>
      <w:r w:rsidRPr="009B69E0">
        <w:rPr>
          <w:rFonts w:ascii="Times New Roman" w:eastAsia="Times New Roman" w:hAnsi="Times New Roman" w:cs="Times New Roman"/>
          <w:b/>
          <w:sz w:val="24"/>
          <w:szCs w:val="24"/>
        </w:rPr>
        <w:t>Recommendation:</w:t>
      </w:r>
      <w:r w:rsidRPr="009B6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B69E0">
        <w:rPr>
          <w:rFonts w:ascii="Times New Roman" w:eastAsia="Times New Roman" w:hAnsi="Times New Roman" w:cs="Times New Roman"/>
          <w:sz w:val="24"/>
          <w:szCs w:val="24"/>
        </w:rPr>
        <w:t>The administration recommends the Board approve all banks and savings and loans in the district and the Illinois Funds (formerly called the Illinois Public Treasurers Investment Pool) as legal depositories for College Funds.</w:t>
      </w:r>
    </w:p>
    <w:p w:rsidR="000D60B5" w:rsidRPr="00BC5937" w:rsidRDefault="000D60B5" w:rsidP="000D60B5">
      <w:pPr>
        <w:spacing w:after="0" w:line="240" w:lineRule="auto"/>
        <w:rPr>
          <w:rFonts w:ascii="Times New Roman" w:eastAsia="Times New Roman" w:hAnsi="Times New Roman" w:cs="Times New Roman"/>
          <w:sz w:val="24"/>
          <w:szCs w:val="24"/>
          <w:u w:val="single"/>
        </w:rPr>
      </w:pPr>
      <w:r w:rsidRPr="009B69E0">
        <w:rPr>
          <w:rFonts w:ascii="Times New Roman" w:eastAsia="Times New Roman" w:hAnsi="Times New Roman" w:cs="Times New Roman"/>
          <w:sz w:val="24"/>
          <w:szCs w:val="24"/>
        </w:rPr>
        <w:br w:type="page"/>
      </w:r>
      <w:r w:rsidRPr="009B69E0">
        <w:rPr>
          <w:rFonts w:ascii="Times New Roman" w:eastAsia="Times New Roman" w:hAnsi="Times New Roman" w:cs="Times New Roman"/>
          <w:sz w:val="24"/>
          <w:szCs w:val="24"/>
          <w:u w:val="single"/>
        </w:rPr>
        <w:lastRenderedPageBreak/>
        <w:t>Agenda Item 3.8: Determination of</w:t>
      </w:r>
      <w:r>
        <w:rPr>
          <w:rFonts w:ascii="Times New Roman" w:eastAsia="Times New Roman" w:hAnsi="Times New Roman" w:cs="Times New Roman"/>
          <w:sz w:val="24"/>
          <w:szCs w:val="24"/>
          <w:u w:val="single"/>
        </w:rPr>
        <w:t xml:space="preserve"> Meeting</w:t>
      </w:r>
      <w:r w:rsidRPr="009B69E0">
        <w:rPr>
          <w:rFonts w:ascii="Times New Roman" w:eastAsia="Times New Roman" w:hAnsi="Times New Roman" w:cs="Times New Roman"/>
          <w:sz w:val="24"/>
          <w:szCs w:val="24"/>
          <w:u w:val="single"/>
        </w:rPr>
        <w:t xml:space="preserve"> Date</w:t>
      </w:r>
      <w:r>
        <w:rPr>
          <w:rFonts w:ascii="Times New Roman" w:eastAsia="Times New Roman" w:hAnsi="Times New Roman" w:cs="Times New Roman"/>
          <w:sz w:val="24"/>
          <w:szCs w:val="24"/>
          <w:u w:val="single"/>
        </w:rPr>
        <w:t>s</w:t>
      </w:r>
      <w:r w:rsidRPr="009B69E0">
        <w:rPr>
          <w:rFonts w:ascii="Times New Roman" w:eastAsia="Times New Roman" w:hAnsi="Times New Roman" w:cs="Times New Roman"/>
          <w:sz w:val="24"/>
          <w:szCs w:val="24"/>
          <w:u w:val="single"/>
        </w:rPr>
        <w:t xml:space="preserve"> and Times</w:t>
      </w:r>
    </w:p>
    <w:p w:rsidR="000D60B5" w:rsidRPr="00BC5937" w:rsidRDefault="000D60B5" w:rsidP="000D60B5">
      <w:pPr>
        <w:spacing w:after="0" w:line="240" w:lineRule="auto"/>
        <w:ind w:firstLine="720"/>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The regular scheduled monthly meetings of the Sauk Valley Community College Board of Trustees are held on the 4</w:t>
      </w:r>
      <w:r w:rsidRPr="00BC5937">
        <w:rPr>
          <w:rFonts w:ascii="Times New Roman" w:eastAsia="Times New Roman" w:hAnsi="Times New Roman" w:cs="Times New Roman"/>
          <w:sz w:val="24"/>
          <w:szCs w:val="24"/>
          <w:vertAlign w:val="superscript"/>
        </w:rPr>
        <w:t>th</w:t>
      </w:r>
      <w:r w:rsidRPr="00BC5937">
        <w:rPr>
          <w:rFonts w:ascii="Times New Roman" w:eastAsia="Times New Roman" w:hAnsi="Times New Roman" w:cs="Times New Roman"/>
          <w:sz w:val="24"/>
          <w:szCs w:val="24"/>
        </w:rPr>
        <w:t xml:space="preserve"> Monday of each month at 6:00 p.m., unless otherwise noted:</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vertAlign w:val="superscript"/>
        </w:rPr>
        <w:t>*</w:t>
      </w:r>
      <w:r w:rsidRPr="00BC5937">
        <w:rPr>
          <w:rFonts w:ascii="Times New Roman" w:eastAsia="Times New Roman" w:hAnsi="Times New Roman" w:cs="Times New Roman"/>
          <w:sz w:val="24"/>
          <w:szCs w:val="24"/>
        </w:rPr>
        <w:t>May 20, 2019 (7:00 p.m.)</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June 24,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July 29,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August 26,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September 23,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October 28,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November 25,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vertAlign w:val="superscript"/>
        </w:rPr>
        <w:t>*</w:t>
      </w:r>
      <w:r w:rsidRPr="00BC5937">
        <w:rPr>
          <w:rFonts w:ascii="Times New Roman" w:eastAsia="Times New Roman" w:hAnsi="Times New Roman" w:cs="Times New Roman"/>
          <w:sz w:val="24"/>
          <w:szCs w:val="24"/>
        </w:rPr>
        <w:t>December 16, 2019</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January 27, 2020</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February 24, 2020</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March 23, 2020</w:t>
      </w:r>
    </w:p>
    <w:p w:rsidR="000D60B5" w:rsidRPr="00BC5937" w:rsidRDefault="000D60B5" w:rsidP="000D60B5">
      <w:pPr>
        <w:spacing w:after="0" w:line="240" w:lineRule="auto"/>
        <w:jc w:val="center"/>
        <w:rPr>
          <w:rFonts w:ascii="Times New Roman" w:eastAsia="Times New Roman" w:hAnsi="Times New Roman" w:cs="Times New Roman"/>
          <w:sz w:val="24"/>
          <w:szCs w:val="24"/>
        </w:rPr>
      </w:pPr>
    </w:p>
    <w:p w:rsidR="000D60B5" w:rsidRPr="00BC5937" w:rsidRDefault="000D60B5" w:rsidP="000D60B5">
      <w:pPr>
        <w:spacing w:after="0" w:line="240" w:lineRule="auto"/>
        <w:jc w:val="center"/>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rPr>
        <w:t>April 27, 2020</w:t>
      </w:r>
    </w:p>
    <w:p w:rsidR="000D60B5" w:rsidRPr="00BC5937" w:rsidRDefault="000D60B5" w:rsidP="000D60B5">
      <w:pPr>
        <w:spacing w:after="0" w:line="240" w:lineRule="auto"/>
        <w:rPr>
          <w:rFonts w:ascii="Times New Roman" w:eastAsia="Times New Roman" w:hAnsi="Times New Roman" w:cs="Times New Roman"/>
          <w:sz w:val="24"/>
          <w:szCs w:val="24"/>
        </w:rPr>
      </w:pPr>
    </w:p>
    <w:p w:rsidR="000D60B5" w:rsidRPr="00BC5937" w:rsidRDefault="000D60B5" w:rsidP="000D60B5">
      <w:pPr>
        <w:spacing w:after="0" w:line="240" w:lineRule="auto"/>
        <w:ind w:left="270" w:hanging="270"/>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vertAlign w:val="superscript"/>
        </w:rPr>
        <w:t>*</w:t>
      </w:r>
      <w:r w:rsidRPr="00BC5937">
        <w:rPr>
          <w:rFonts w:ascii="Times New Roman" w:eastAsia="Times New Roman" w:hAnsi="Times New Roman" w:cs="Times New Roman"/>
          <w:sz w:val="24"/>
          <w:szCs w:val="24"/>
        </w:rPr>
        <w:tab/>
        <w:t xml:space="preserve">May 20, 2019 to accommodate the Memorial Day Holiday </w:t>
      </w:r>
    </w:p>
    <w:p w:rsidR="000D60B5" w:rsidRPr="00BC5937" w:rsidRDefault="000D60B5" w:rsidP="000D60B5">
      <w:pPr>
        <w:spacing w:after="0" w:line="240" w:lineRule="auto"/>
        <w:ind w:left="270" w:hanging="270"/>
        <w:rPr>
          <w:rFonts w:ascii="Times New Roman" w:eastAsia="Times New Roman" w:hAnsi="Times New Roman" w:cs="Times New Roman"/>
          <w:sz w:val="24"/>
          <w:szCs w:val="24"/>
        </w:rPr>
      </w:pPr>
      <w:r w:rsidRPr="00BC5937">
        <w:rPr>
          <w:rFonts w:ascii="Times New Roman" w:eastAsia="Times New Roman" w:hAnsi="Times New Roman" w:cs="Times New Roman"/>
          <w:sz w:val="24"/>
          <w:szCs w:val="24"/>
          <w:vertAlign w:val="superscript"/>
        </w:rPr>
        <w:t>*</w:t>
      </w:r>
      <w:r w:rsidRPr="00BC5937">
        <w:rPr>
          <w:rFonts w:ascii="Times New Roman" w:eastAsia="Times New Roman" w:hAnsi="Times New Roman" w:cs="Times New Roman"/>
          <w:sz w:val="24"/>
          <w:szCs w:val="24"/>
        </w:rPr>
        <w:tab/>
        <w:t>December 16, 2019 to accommodate the December 23, 2019 Holiday Closing</w:t>
      </w:r>
    </w:p>
    <w:p w:rsidR="000D60B5" w:rsidRDefault="000D60B5" w:rsidP="000D60B5">
      <w:pPr>
        <w:spacing w:after="0" w:line="240" w:lineRule="auto"/>
        <w:ind w:firstLine="720"/>
        <w:rPr>
          <w:rFonts w:ascii="Times New Roman" w:eastAsia="Times New Roman" w:hAnsi="Times New Roman" w:cs="Times New Roman"/>
          <w:sz w:val="24"/>
          <w:szCs w:val="24"/>
          <w:highlight w:val="yellow"/>
        </w:rPr>
      </w:pPr>
    </w:p>
    <w:p w:rsidR="008D17FE" w:rsidRPr="000D60B5" w:rsidRDefault="008D17FE" w:rsidP="000D60B5">
      <w:pPr>
        <w:spacing w:after="0" w:line="240" w:lineRule="auto"/>
        <w:rPr>
          <w:rFonts w:ascii="Times New Roman" w:eastAsia="Times New Roman" w:hAnsi="Times New Roman" w:cs="Times New Roman"/>
          <w:sz w:val="24"/>
          <w:szCs w:val="24"/>
          <w:highlight w:val="yellow"/>
        </w:rPr>
      </w:pPr>
      <w:bookmarkStart w:id="0" w:name="_GoBack"/>
      <w:bookmarkEnd w:id="0"/>
    </w:p>
    <w:sectPr w:rsidR="008D17FE" w:rsidRPr="000D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B5"/>
    <w:rsid w:val="000D60B5"/>
    <w:rsid w:val="008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351E"/>
  <w15:chartTrackingRefBased/>
  <w15:docId w15:val="{338DC06B-B80F-4077-8D60-78F18F1D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2019-04-18T19:38:00Z</dcterms:created>
  <dcterms:modified xsi:type="dcterms:W3CDTF">2019-04-18T19:39:00Z</dcterms:modified>
</cp:coreProperties>
</file>