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A7" w:rsidRPr="00AE322A" w:rsidRDefault="006521A7" w:rsidP="00652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6521A7" w:rsidRPr="00AE322A" w:rsidRDefault="006521A7" w:rsidP="00652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21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:rsidR="006521A7" w:rsidRPr="00AE322A" w:rsidRDefault="006521A7" w:rsidP="006521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521A7" w:rsidRPr="00AE322A" w:rsidRDefault="006521A7" w:rsidP="006521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521A7" w:rsidRPr="00AE322A" w:rsidRDefault="006521A7" w:rsidP="006521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Agenda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Item 3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521A7" w:rsidRPr="00AE322A" w:rsidRDefault="006521A7" w:rsidP="00652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521A7" w:rsidRPr="00AE322A" w:rsidRDefault="006521A7" w:rsidP="006521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322A">
        <w:rPr>
          <w:rFonts w:ascii="Times New Roman" w:hAnsi="Times New Roman" w:cs="Times New Roman"/>
          <w:b/>
          <w:sz w:val="24"/>
          <w:szCs w:val="24"/>
        </w:rPr>
        <w:t>Review</w:t>
      </w:r>
      <w:r>
        <w:rPr>
          <w:rFonts w:ascii="Times New Roman" w:hAnsi="Times New Roman" w:cs="Times New Roman"/>
          <w:b/>
          <w:sz w:val="24"/>
          <w:szCs w:val="24"/>
        </w:rPr>
        <w:t xml:space="preserve"> of May 17 Events</w:t>
      </w:r>
    </w:p>
    <w:p w:rsidR="006521A7" w:rsidRPr="00AE322A" w:rsidRDefault="006521A7" w:rsidP="006521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1A7" w:rsidRPr="00AE322A" w:rsidRDefault="006521A7" w:rsidP="006521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College Health: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Metric 8 – </w:t>
      </w:r>
      <w:r w:rsidRPr="001B3EC9">
        <w:rPr>
          <w:rFonts w:ascii="Times New Roman" w:eastAsia="Times New Roman" w:hAnsi="Times New Roman" w:cs="Times New Roman"/>
          <w:b/>
          <w:sz w:val="24"/>
          <w:szCs w:val="24"/>
        </w:rPr>
        <w:t>The College conducts thoughtful, systematic planning to suppor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 future operations.</w:t>
      </w:r>
    </w:p>
    <w:p w:rsidR="006521A7" w:rsidRPr="00AE322A" w:rsidRDefault="006521A7" w:rsidP="006521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1A7" w:rsidRPr="00AE322A" w:rsidRDefault="006521A7" w:rsidP="006521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322A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Dr. Lori Cortez, and </w:t>
      </w:r>
      <w:r w:rsidRPr="001B3EC9">
        <w:rPr>
          <w:rFonts w:ascii="Times New Roman" w:eastAsia="Times New Roman" w:hAnsi="Times New Roman" w:cs="Times New Roman"/>
          <w:b/>
          <w:sz w:val="24"/>
          <w:szCs w:val="24"/>
        </w:rPr>
        <w:t>EmmaLea Bittner</w:t>
      </w:r>
    </w:p>
    <w:p w:rsidR="006521A7" w:rsidRPr="00AE322A" w:rsidRDefault="006521A7" w:rsidP="00652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1A7" w:rsidRPr="001B3EC9" w:rsidRDefault="006521A7" w:rsidP="00652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EC9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6521A7" w:rsidRPr="001B3EC9" w:rsidRDefault="006521A7" w:rsidP="006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E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3EC9">
        <w:rPr>
          <w:rFonts w:ascii="Times New Roman" w:eastAsia="Times New Roman" w:hAnsi="Times New Roman" w:cs="Times New Roman"/>
          <w:sz w:val="24"/>
          <w:szCs w:val="24"/>
        </w:rPr>
        <w:t xml:space="preserve">In an ongoing effort to improve the annual Commencement and Pinning,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well as all public events like those associated with Dr. Martha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Kanter’s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recent visit, the College is getting broad</w:t>
      </w:r>
      <w:r w:rsidRPr="001B3EC9">
        <w:rPr>
          <w:rFonts w:ascii="Times New Roman" w:eastAsia="Times New Roman" w:hAnsi="Times New Roman" w:cs="Times New Roman"/>
          <w:sz w:val="24"/>
          <w:szCs w:val="24"/>
        </w:rPr>
        <w:t xml:space="preserve"> feedback regarding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of the May 17 </w:t>
      </w:r>
      <w:r w:rsidRPr="001B3EC9">
        <w:rPr>
          <w:rFonts w:ascii="Times New Roman" w:eastAsia="Times New Roman" w:hAnsi="Times New Roman" w:cs="Times New Roman"/>
          <w:sz w:val="24"/>
          <w:szCs w:val="24"/>
        </w:rPr>
        <w:t xml:space="preserve">events </w:t>
      </w:r>
      <w:r>
        <w:rPr>
          <w:rFonts w:ascii="Times New Roman" w:eastAsia="Times New Roman" w:hAnsi="Times New Roman" w:cs="Times New Roman"/>
          <w:sz w:val="24"/>
          <w:szCs w:val="24"/>
        </w:rPr>
        <w:t>and seeks Board feedback</w:t>
      </w:r>
      <w:r w:rsidRPr="001B3E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1A7" w:rsidRDefault="006521A7" w:rsidP="00652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462" w:rsidRDefault="00892462">
      <w:bookmarkStart w:id="0" w:name="_GoBack"/>
      <w:bookmarkEnd w:id="0"/>
    </w:p>
    <w:sectPr w:rsidR="0089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7"/>
    <w:rsid w:val="006521A7"/>
    <w:rsid w:val="008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2EB4F-C5A5-4766-A205-66497C5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2019-05-15T21:54:00Z</dcterms:created>
  <dcterms:modified xsi:type="dcterms:W3CDTF">2019-05-15T21:54:00Z</dcterms:modified>
</cp:coreProperties>
</file>