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D9FF2" w14:textId="1A072CAA" w:rsidR="0066706F" w:rsidRDefault="0066706F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706F">
        <w:rPr>
          <w:rFonts w:ascii="Arial" w:hAnsi="Arial" w:cs="Arial"/>
          <w:b/>
          <w:bCs/>
          <w:sz w:val="24"/>
          <w:szCs w:val="24"/>
        </w:rPr>
        <w:t>Agenda</w:t>
      </w:r>
    </w:p>
    <w:p w14:paraId="4DADAF8F" w14:textId="77777777" w:rsidR="00965AAA" w:rsidRDefault="00965AAA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VIA ZOOM</w:t>
      </w:r>
    </w:p>
    <w:p w14:paraId="0385F1F8" w14:textId="22024F6C" w:rsidR="00242413" w:rsidRPr="0066706F" w:rsidRDefault="00242413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9:30 a.m.</w:t>
      </w:r>
    </w:p>
    <w:p w14:paraId="4A4E54F3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Call to Order</w:t>
      </w:r>
    </w:p>
    <w:p w14:paraId="3A1DD71A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</w:p>
    <w:p w14:paraId="25D1DEB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Roll Call</w:t>
      </w:r>
    </w:p>
    <w:p w14:paraId="7F598C8F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29723CBE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Public Comment</w:t>
      </w:r>
    </w:p>
    <w:p w14:paraId="1E9102FE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3C2C8611" w14:textId="2880F53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Approval of Minutes from the </w:t>
      </w:r>
      <w:r w:rsidR="00965AAA">
        <w:rPr>
          <w:rFonts w:cs="Arial"/>
          <w:sz w:val="22"/>
        </w:rPr>
        <w:t>June</w:t>
      </w:r>
      <w:r w:rsidR="0079414A">
        <w:rPr>
          <w:rFonts w:cs="Arial"/>
          <w:sz w:val="22"/>
        </w:rPr>
        <w:t xml:space="preserve"> </w:t>
      </w:r>
      <w:r w:rsidR="00965AAA">
        <w:rPr>
          <w:rFonts w:cs="Arial"/>
          <w:sz w:val="22"/>
        </w:rPr>
        <w:t>12</w:t>
      </w:r>
      <w:r w:rsidRPr="0066706F">
        <w:rPr>
          <w:rFonts w:cs="Arial"/>
          <w:sz w:val="22"/>
        </w:rPr>
        <w:t>, 202</w:t>
      </w:r>
      <w:r w:rsidR="00965AAA">
        <w:rPr>
          <w:rFonts w:cs="Arial"/>
          <w:sz w:val="22"/>
        </w:rPr>
        <w:t>4</w:t>
      </w:r>
      <w:r w:rsidRPr="0066706F">
        <w:rPr>
          <w:rFonts w:cs="Arial"/>
          <w:sz w:val="22"/>
        </w:rPr>
        <w:t xml:space="preserve"> Executive Board of Directors Meeting</w:t>
      </w:r>
      <w:r w:rsidR="0079414A">
        <w:rPr>
          <w:rFonts w:cs="Arial"/>
          <w:sz w:val="22"/>
        </w:rPr>
        <w:t>s</w:t>
      </w:r>
      <w:r w:rsidRPr="0066706F">
        <w:rPr>
          <w:rFonts w:cs="Arial"/>
          <w:sz w:val="22"/>
        </w:rPr>
        <w:t xml:space="preserve">. </w:t>
      </w:r>
    </w:p>
    <w:p w14:paraId="13201212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</w:p>
    <w:p w14:paraId="5061F27D" w14:textId="5E10C06D" w:rsidR="0066706F" w:rsidRPr="0066706F" w:rsidRDefault="0066706F" w:rsidP="00CC648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2160" w:hanging="144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approve the minutes from </w:t>
      </w:r>
      <w:r w:rsidR="00965AAA">
        <w:rPr>
          <w:rFonts w:cs="Arial"/>
          <w:sz w:val="22"/>
        </w:rPr>
        <w:t>June</w:t>
      </w:r>
      <w:r w:rsidR="0079414A">
        <w:rPr>
          <w:rFonts w:cs="Arial"/>
          <w:sz w:val="22"/>
        </w:rPr>
        <w:t xml:space="preserve"> </w:t>
      </w:r>
      <w:r w:rsidR="002A0798">
        <w:rPr>
          <w:rFonts w:cs="Arial"/>
          <w:sz w:val="22"/>
        </w:rPr>
        <w:t>1</w:t>
      </w:r>
      <w:r w:rsidR="00CC6489">
        <w:rPr>
          <w:rFonts w:cs="Arial"/>
          <w:sz w:val="22"/>
        </w:rPr>
        <w:t>2</w:t>
      </w:r>
      <w:r w:rsidRPr="0066706F">
        <w:rPr>
          <w:rFonts w:cs="Arial"/>
          <w:sz w:val="22"/>
        </w:rPr>
        <w:t>, 202</w:t>
      </w:r>
      <w:r w:rsidR="00965AAA">
        <w:rPr>
          <w:rFonts w:cs="Arial"/>
          <w:sz w:val="22"/>
        </w:rPr>
        <w:t>4</w:t>
      </w:r>
      <w:r w:rsidRPr="0066706F">
        <w:rPr>
          <w:rFonts w:cs="Arial"/>
          <w:sz w:val="22"/>
        </w:rPr>
        <w:t xml:space="preserve"> Executive Board of Directors Meeting. </w:t>
      </w:r>
    </w:p>
    <w:p w14:paraId="58A076DB" w14:textId="5F22868F" w:rsid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1EFC9A69" w14:textId="71758590" w:rsidR="0066706F" w:rsidRPr="0066706F" w:rsidRDefault="00ED3A55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Executive Session</w:t>
      </w:r>
    </w:p>
    <w:p w14:paraId="5BBC625E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color w:val="000000" w:themeColor="text1"/>
          <w:sz w:val="22"/>
        </w:rPr>
      </w:pPr>
    </w:p>
    <w:p w14:paraId="6516A123" w14:textId="77777777" w:rsidR="0066706F" w:rsidRPr="0066706F" w:rsidRDefault="0066706F" w:rsidP="0066706F">
      <w:pPr>
        <w:pStyle w:val="BodyText"/>
        <w:numPr>
          <w:ilvl w:val="1"/>
          <w:numId w:val="24"/>
        </w:numPr>
        <w:tabs>
          <w:tab w:val="clear" w:pos="2160"/>
          <w:tab w:val="clear" w:pos="2880"/>
        </w:tabs>
        <w:spacing w:after="0"/>
        <w:jc w:val="left"/>
        <w:rPr>
          <w:rFonts w:cs="Arial"/>
          <w:color w:val="000000" w:themeColor="text1"/>
          <w:sz w:val="22"/>
        </w:rPr>
      </w:pPr>
      <w:r w:rsidRPr="0066706F">
        <w:rPr>
          <w:rFonts w:cs="Arial"/>
          <w:color w:val="000000" w:themeColor="text1"/>
          <w:sz w:val="22"/>
        </w:rPr>
        <w:t>Approval to Enter Closed Session for the Purpose of Discussing Pending Litigation</w:t>
      </w:r>
    </w:p>
    <w:p w14:paraId="3030B89F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color w:val="000000" w:themeColor="text1"/>
          <w:sz w:val="22"/>
        </w:rPr>
      </w:pPr>
    </w:p>
    <w:p w14:paraId="58277DBB" w14:textId="77777777" w:rsidR="0066706F" w:rsidRPr="0066706F" w:rsidRDefault="0066706F" w:rsidP="0066706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enter Closed Session. </w:t>
      </w:r>
    </w:p>
    <w:p w14:paraId="7E0F6431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color w:val="FF0000"/>
          <w:sz w:val="22"/>
        </w:rPr>
      </w:pPr>
    </w:p>
    <w:p w14:paraId="2F83B64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  <w:r w:rsidRPr="0066706F">
        <w:rPr>
          <w:rFonts w:cs="Arial"/>
          <w:sz w:val="22"/>
          <w:szCs w:val="22"/>
        </w:rPr>
        <w:t>New Items</w:t>
      </w:r>
    </w:p>
    <w:p w14:paraId="6AF44251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37A101AE" w14:textId="70AD6238" w:rsidR="0066706F" w:rsidRPr="0066706F" w:rsidRDefault="00FC510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Approval</w:t>
      </w:r>
      <w:r w:rsidR="0066706F" w:rsidRPr="0066706F">
        <w:rPr>
          <w:rFonts w:cs="Arial"/>
          <w:sz w:val="22"/>
        </w:rPr>
        <w:t xml:space="preserve"> of the August 31,</w:t>
      </w:r>
      <w:r w:rsidR="00ED3A55">
        <w:rPr>
          <w:rFonts w:cs="Arial"/>
          <w:sz w:val="22"/>
        </w:rPr>
        <w:t xml:space="preserve"> </w:t>
      </w:r>
      <w:r w:rsidR="0066706F" w:rsidRPr="0066706F">
        <w:rPr>
          <w:rFonts w:cs="Arial"/>
          <w:sz w:val="22"/>
        </w:rPr>
        <w:t>202</w:t>
      </w:r>
      <w:r w:rsidR="00965AAA">
        <w:rPr>
          <w:rFonts w:cs="Arial"/>
          <w:sz w:val="22"/>
        </w:rPr>
        <w:t>4</w:t>
      </w:r>
      <w:r w:rsidR="0066706F" w:rsidRPr="0066706F">
        <w:rPr>
          <w:rFonts w:cs="Arial"/>
          <w:sz w:val="22"/>
        </w:rPr>
        <w:t xml:space="preserve"> Treasurer’s Report</w:t>
      </w:r>
    </w:p>
    <w:p w14:paraId="36CA4B8D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51878FE5" w14:textId="79164EE8" w:rsidR="0066706F" w:rsidRPr="0079414A" w:rsidRDefault="0066706F" w:rsidP="00293054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79414A">
        <w:rPr>
          <w:rFonts w:cs="Arial"/>
          <w:sz w:val="22"/>
        </w:rPr>
        <w:t>Review of the June 30, 202</w:t>
      </w:r>
      <w:r w:rsidR="00965AAA">
        <w:rPr>
          <w:rFonts w:cs="Arial"/>
          <w:sz w:val="22"/>
        </w:rPr>
        <w:t>4</w:t>
      </w:r>
      <w:r w:rsidRPr="0079414A">
        <w:rPr>
          <w:rFonts w:cs="Arial"/>
          <w:sz w:val="22"/>
        </w:rPr>
        <w:t xml:space="preserve"> Draft Actuarial Report and Financial Ratios</w:t>
      </w:r>
    </w:p>
    <w:p w14:paraId="58A819E8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2160"/>
        <w:jc w:val="left"/>
        <w:rPr>
          <w:rFonts w:cs="Arial"/>
          <w:sz w:val="22"/>
        </w:rPr>
      </w:pPr>
    </w:p>
    <w:p w14:paraId="43F6D1B1" w14:textId="20AF9D15" w:rsidR="0066706F" w:rsidRDefault="00FC510F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Approval </w:t>
      </w:r>
      <w:r w:rsidR="0066706F" w:rsidRPr="0066706F">
        <w:rPr>
          <w:rFonts w:cs="Arial"/>
          <w:sz w:val="22"/>
        </w:rPr>
        <w:t>of the 202</w:t>
      </w:r>
      <w:r w:rsidR="00965AAA">
        <w:rPr>
          <w:rFonts w:cs="Arial"/>
          <w:sz w:val="22"/>
        </w:rPr>
        <w:t>4</w:t>
      </w:r>
      <w:r w:rsidR="0066706F" w:rsidRPr="0066706F">
        <w:rPr>
          <w:rFonts w:cs="Arial"/>
          <w:sz w:val="22"/>
        </w:rPr>
        <w:t xml:space="preserve"> Year End Audit</w:t>
      </w:r>
    </w:p>
    <w:p w14:paraId="4FF37E29" w14:textId="77777777" w:rsidR="00A9702E" w:rsidRDefault="00A9702E" w:rsidP="00A9702E">
      <w:pPr>
        <w:pStyle w:val="ListParagraph"/>
        <w:rPr>
          <w:rFonts w:cs="Arial"/>
          <w:sz w:val="22"/>
        </w:rPr>
      </w:pPr>
    </w:p>
    <w:p w14:paraId="090CED2D" w14:textId="270A0028" w:rsidR="00A9702E" w:rsidRDefault="00A9702E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Adoption of the Robbins Schwartz “Public Body” Position Letter</w:t>
      </w:r>
    </w:p>
    <w:p w14:paraId="20009608" w14:textId="77777777" w:rsidR="00A9702E" w:rsidRDefault="00A9702E" w:rsidP="00A9702E">
      <w:pPr>
        <w:pStyle w:val="ListParagraph"/>
        <w:rPr>
          <w:rFonts w:cs="Arial"/>
          <w:sz w:val="22"/>
        </w:rPr>
      </w:pPr>
    </w:p>
    <w:p w14:paraId="426B0DE3" w14:textId="28672289" w:rsidR="00A9702E" w:rsidRDefault="00A9702E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Approval of the Proposed Robbins Schwartz By-law Edits</w:t>
      </w:r>
    </w:p>
    <w:p w14:paraId="2C0412C1" w14:textId="77777777" w:rsidR="00FD72ED" w:rsidRDefault="00FD72ED" w:rsidP="00FD72ED">
      <w:pPr>
        <w:pStyle w:val="ListParagraph"/>
        <w:rPr>
          <w:rFonts w:cs="Arial"/>
          <w:sz w:val="22"/>
        </w:rPr>
      </w:pPr>
    </w:p>
    <w:p w14:paraId="541ED69A" w14:textId="79D5081A" w:rsidR="0066706F" w:rsidRP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Other Items </w:t>
      </w:r>
    </w:p>
    <w:p w14:paraId="3E1BC602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2160"/>
        <w:jc w:val="left"/>
        <w:rPr>
          <w:rFonts w:cs="Arial"/>
          <w:sz w:val="22"/>
        </w:rPr>
      </w:pPr>
    </w:p>
    <w:p w14:paraId="4A88226D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Marsh USA Report</w:t>
      </w:r>
    </w:p>
    <w:p w14:paraId="639D986C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</w:p>
    <w:p w14:paraId="3899A90C" w14:textId="592D2E27" w:rsidR="002962B2" w:rsidRDefault="002962B2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Initial Renewal Strategy Discussion for July 1, 202</w:t>
      </w:r>
      <w:r w:rsidR="00965AAA">
        <w:rPr>
          <w:rFonts w:cs="Arial"/>
          <w:sz w:val="22"/>
        </w:rPr>
        <w:t>5</w:t>
      </w:r>
    </w:p>
    <w:p w14:paraId="2FED457F" w14:textId="7D40C384" w:rsid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Review of the Annual Summary of Insurance</w:t>
      </w:r>
    </w:p>
    <w:p w14:paraId="3C8FDFF2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768F1357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Miscellaneous</w:t>
      </w:r>
    </w:p>
    <w:p w14:paraId="69E5D4EF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</w:p>
    <w:p w14:paraId="3126B70E" w14:textId="0F305BC1" w:rsid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Review Agenda for </w:t>
      </w:r>
      <w:r w:rsidR="00965AAA">
        <w:rPr>
          <w:rFonts w:cs="Arial"/>
          <w:sz w:val="22"/>
        </w:rPr>
        <w:t>Sept 27</w:t>
      </w:r>
      <w:r w:rsidRPr="002A0798">
        <w:rPr>
          <w:rFonts w:cs="Arial"/>
          <w:sz w:val="22"/>
        </w:rPr>
        <w:t>, 202</w:t>
      </w:r>
      <w:r w:rsidR="00965AAA">
        <w:rPr>
          <w:rFonts w:cs="Arial"/>
          <w:sz w:val="22"/>
        </w:rPr>
        <w:t>4</w:t>
      </w:r>
      <w:r w:rsidRPr="0066706F">
        <w:rPr>
          <w:rFonts w:cs="Arial"/>
          <w:sz w:val="22"/>
        </w:rPr>
        <w:t xml:space="preserve"> Full Board of Directors Meeting</w:t>
      </w:r>
    </w:p>
    <w:p w14:paraId="0206372A" w14:textId="3E7B88D3" w:rsidR="0017289B" w:rsidRPr="0066706F" w:rsidRDefault="0017289B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Review Meeting Dates</w:t>
      </w:r>
      <w:r w:rsidR="0043315A">
        <w:rPr>
          <w:rFonts w:cs="Arial"/>
          <w:sz w:val="22"/>
        </w:rPr>
        <w:t xml:space="preserve"> </w:t>
      </w:r>
    </w:p>
    <w:p w14:paraId="354972F2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10BFB2FF" w14:textId="1F481929" w:rsidR="0066706F" w:rsidRPr="00906674" w:rsidRDefault="0066706F" w:rsidP="001C4DAA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</w:rPr>
      </w:pPr>
      <w:r w:rsidRPr="00906674">
        <w:rPr>
          <w:rFonts w:cs="Arial"/>
          <w:sz w:val="22"/>
        </w:rPr>
        <w:t>Adjournment</w:t>
      </w:r>
    </w:p>
    <w:sectPr w:rsidR="0066706F" w:rsidRPr="009066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47676" w14:textId="77777777" w:rsidR="00927623" w:rsidRDefault="00927623" w:rsidP="00BE32A1">
      <w:r>
        <w:separator/>
      </w:r>
    </w:p>
  </w:endnote>
  <w:endnote w:type="continuationSeparator" w:id="0">
    <w:p w14:paraId="03A70077" w14:textId="77777777" w:rsidR="00927623" w:rsidRDefault="00927623" w:rsidP="00BE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5E061" w14:textId="77777777" w:rsidR="00965AAA" w:rsidRDefault="00965A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8457A" w14:textId="77777777" w:rsidR="00965AAA" w:rsidRDefault="00965A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B35BF" w14:textId="77777777" w:rsidR="00965AAA" w:rsidRDefault="00965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EF4E4" w14:textId="77777777" w:rsidR="00927623" w:rsidRDefault="00927623" w:rsidP="00BE32A1">
      <w:r>
        <w:separator/>
      </w:r>
    </w:p>
  </w:footnote>
  <w:footnote w:type="continuationSeparator" w:id="0">
    <w:p w14:paraId="5F11EACA" w14:textId="77777777" w:rsidR="00927623" w:rsidRDefault="00927623" w:rsidP="00BE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F8A56" w14:textId="77777777" w:rsidR="00965AAA" w:rsidRDefault="00965A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4ECA" w14:textId="1F144D3A" w:rsidR="00BE32A1" w:rsidRPr="00BE32A1" w:rsidRDefault="00BE32A1" w:rsidP="00BE32A1">
    <w:pPr>
      <w:pStyle w:val="Heading1"/>
      <w:jc w:val="center"/>
      <w:rPr>
        <w:rFonts w:ascii="Arial" w:hAnsi="Arial" w:cs="Arial"/>
        <w:b/>
        <w:bCs/>
        <w:color w:val="000000" w:themeColor="text1"/>
        <w:sz w:val="28"/>
        <w:szCs w:val="28"/>
      </w:rPr>
    </w:pPr>
    <w:r w:rsidRPr="00BE32A1">
      <w:rPr>
        <w:rFonts w:ascii="Arial" w:hAnsi="Arial" w:cs="Arial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59264" behindDoc="1" locked="0" layoutInCell="1" allowOverlap="1" wp14:anchorId="6E4E22C3" wp14:editId="7FE87F61">
          <wp:simplePos x="0" y="0"/>
          <wp:positionH relativeFrom="column">
            <wp:posOffset>-850900</wp:posOffset>
          </wp:positionH>
          <wp:positionV relativeFrom="paragraph">
            <wp:posOffset>-123190</wp:posOffset>
          </wp:positionV>
          <wp:extent cx="1371600" cy="885190"/>
          <wp:effectExtent l="19050" t="0" r="0" b="0"/>
          <wp:wrapNone/>
          <wp:docPr id="18" name="Picture 18" descr="ICCRMC Logo Oct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CCRMC Logo Oct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2A1">
      <w:rPr>
        <w:rFonts w:ascii="Arial" w:hAnsi="Arial" w:cs="Arial"/>
        <w:b/>
        <w:bCs/>
        <w:color w:val="000000" w:themeColor="text1"/>
        <w:sz w:val="28"/>
        <w:szCs w:val="28"/>
      </w:rPr>
      <w:t>Illinois Community College Risk Management Consortium</w:t>
    </w:r>
  </w:p>
  <w:p w14:paraId="195F5980" w14:textId="77777777" w:rsidR="00BE32A1" w:rsidRDefault="00BE32A1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>EXECUTIVE BOARD OF DIRECTORS MEETING</w:t>
    </w:r>
  </w:p>
  <w:p w14:paraId="79F94D3A" w14:textId="7B6E2F95" w:rsidR="00BE32A1" w:rsidRDefault="00BE32A1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 xml:space="preserve">FRIDAY, </w:t>
    </w:r>
    <w:r w:rsidR="002A0798">
      <w:rPr>
        <w:b/>
        <w:bCs/>
        <w:sz w:val="22"/>
      </w:rPr>
      <w:t xml:space="preserve">SEPTEMBER </w:t>
    </w:r>
    <w:r w:rsidR="00CC6489">
      <w:rPr>
        <w:b/>
        <w:bCs/>
        <w:sz w:val="22"/>
      </w:rPr>
      <w:t>2</w:t>
    </w:r>
    <w:r w:rsidR="00965AAA">
      <w:rPr>
        <w:b/>
        <w:bCs/>
        <w:sz w:val="22"/>
      </w:rPr>
      <w:t>0</w:t>
    </w:r>
    <w:r w:rsidRPr="002A0798">
      <w:rPr>
        <w:b/>
        <w:bCs/>
        <w:sz w:val="22"/>
      </w:rPr>
      <w:t>,</w:t>
    </w:r>
    <w:r w:rsidR="002A0798" w:rsidRPr="002A0798">
      <w:rPr>
        <w:b/>
        <w:bCs/>
        <w:sz w:val="22"/>
      </w:rPr>
      <w:t xml:space="preserve"> 202</w:t>
    </w:r>
    <w:r w:rsidR="00965AAA">
      <w:rPr>
        <w:b/>
        <w:bCs/>
        <w:sz w:val="22"/>
      </w:rPr>
      <w:t>4</w:t>
    </w:r>
    <w:r w:rsidRPr="002A0798">
      <w:rPr>
        <w:b/>
        <w:bCs/>
        <w:sz w:val="22"/>
      </w:rPr>
      <w:t>, 9:30 A</w:t>
    </w:r>
    <w:r>
      <w:rPr>
        <w:b/>
        <w:bCs/>
        <w:sz w:val="22"/>
      </w:rPr>
      <w:t>.M.</w:t>
    </w:r>
  </w:p>
  <w:p w14:paraId="26B2EF85" w14:textId="6AAD8D58" w:rsidR="00BE32A1" w:rsidRDefault="00BE32A1">
    <w:pPr>
      <w:pStyle w:val="Header"/>
    </w:pPr>
  </w:p>
  <w:p w14:paraId="5D6A4C51" w14:textId="77777777" w:rsidR="00BE32A1" w:rsidRDefault="00BE32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F9ED8" w14:textId="77777777" w:rsidR="00965AAA" w:rsidRDefault="00965A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97C5249"/>
    <w:multiLevelType w:val="multilevel"/>
    <w:tmpl w:val="166EF4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olor w:val="008080"/>
        <w:sz w:val="24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  <w:b w:val="0"/>
        <w:i w:val="0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720"/>
      </w:pPr>
      <w:rPr>
        <w:rFonts w:ascii="Wingdings" w:hAnsi="Wingdings" w:hint="default"/>
        <w:b w:val="0"/>
        <w:i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sz w:val="24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sz w:val="24"/>
      </w:r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02407986">
    <w:abstractNumId w:val="19"/>
  </w:num>
  <w:num w:numId="2" w16cid:durableId="383337220">
    <w:abstractNumId w:val="12"/>
  </w:num>
  <w:num w:numId="3" w16cid:durableId="1947272424">
    <w:abstractNumId w:val="10"/>
  </w:num>
  <w:num w:numId="4" w16cid:durableId="154878325">
    <w:abstractNumId w:val="21"/>
  </w:num>
  <w:num w:numId="5" w16cid:durableId="165022802">
    <w:abstractNumId w:val="13"/>
  </w:num>
  <w:num w:numId="6" w16cid:durableId="154612630">
    <w:abstractNumId w:val="16"/>
  </w:num>
  <w:num w:numId="7" w16cid:durableId="587229166">
    <w:abstractNumId w:val="18"/>
  </w:num>
  <w:num w:numId="8" w16cid:durableId="1726027180">
    <w:abstractNumId w:val="9"/>
  </w:num>
  <w:num w:numId="9" w16cid:durableId="1682273195">
    <w:abstractNumId w:val="7"/>
  </w:num>
  <w:num w:numId="10" w16cid:durableId="322927072">
    <w:abstractNumId w:val="6"/>
  </w:num>
  <w:num w:numId="11" w16cid:durableId="1290478383">
    <w:abstractNumId w:val="5"/>
  </w:num>
  <w:num w:numId="12" w16cid:durableId="327756147">
    <w:abstractNumId w:val="4"/>
  </w:num>
  <w:num w:numId="13" w16cid:durableId="864558235">
    <w:abstractNumId w:val="8"/>
  </w:num>
  <w:num w:numId="14" w16cid:durableId="711810029">
    <w:abstractNumId w:val="3"/>
  </w:num>
  <w:num w:numId="15" w16cid:durableId="1499030586">
    <w:abstractNumId w:val="2"/>
  </w:num>
  <w:num w:numId="16" w16cid:durableId="640159941">
    <w:abstractNumId w:val="1"/>
  </w:num>
  <w:num w:numId="17" w16cid:durableId="1094130213">
    <w:abstractNumId w:val="0"/>
  </w:num>
  <w:num w:numId="18" w16cid:durableId="974141122">
    <w:abstractNumId w:val="14"/>
  </w:num>
  <w:num w:numId="19" w16cid:durableId="1620794796">
    <w:abstractNumId w:val="15"/>
  </w:num>
  <w:num w:numId="20" w16cid:durableId="1950579449">
    <w:abstractNumId w:val="20"/>
  </w:num>
  <w:num w:numId="21" w16cid:durableId="391972439">
    <w:abstractNumId w:val="17"/>
  </w:num>
  <w:num w:numId="22" w16cid:durableId="1381783835">
    <w:abstractNumId w:val="11"/>
  </w:num>
  <w:num w:numId="23" w16cid:durableId="263269655">
    <w:abstractNumId w:val="23"/>
  </w:num>
  <w:num w:numId="24" w16cid:durableId="443765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A1"/>
    <w:rsid w:val="00066FB0"/>
    <w:rsid w:val="00092968"/>
    <w:rsid w:val="000B0413"/>
    <w:rsid w:val="000D7D36"/>
    <w:rsid w:val="000E722B"/>
    <w:rsid w:val="001303CF"/>
    <w:rsid w:val="0017289B"/>
    <w:rsid w:val="00194A1D"/>
    <w:rsid w:val="00242413"/>
    <w:rsid w:val="002962B2"/>
    <w:rsid w:val="002A0798"/>
    <w:rsid w:val="002F233C"/>
    <w:rsid w:val="003603B9"/>
    <w:rsid w:val="003615EE"/>
    <w:rsid w:val="003B3085"/>
    <w:rsid w:val="0043315A"/>
    <w:rsid w:val="00473EA5"/>
    <w:rsid w:val="004A025E"/>
    <w:rsid w:val="004E17B5"/>
    <w:rsid w:val="0051739F"/>
    <w:rsid w:val="00592E6F"/>
    <w:rsid w:val="00645252"/>
    <w:rsid w:val="0066706F"/>
    <w:rsid w:val="00690018"/>
    <w:rsid w:val="006D3D74"/>
    <w:rsid w:val="0079414A"/>
    <w:rsid w:val="008217CD"/>
    <w:rsid w:val="0083569A"/>
    <w:rsid w:val="00867FAE"/>
    <w:rsid w:val="008E7C6C"/>
    <w:rsid w:val="00906674"/>
    <w:rsid w:val="00927623"/>
    <w:rsid w:val="00965AAA"/>
    <w:rsid w:val="00973679"/>
    <w:rsid w:val="0097600E"/>
    <w:rsid w:val="00A9204E"/>
    <w:rsid w:val="00A9702E"/>
    <w:rsid w:val="00B773FE"/>
    <w:rsid w:val="00BE32A1"/>
    <w:rsid w:val="00BF252E"/>
    <w:rsid w:val="00C62408"/>
    <w:rsid w:val="00CC6489"/>
    <w:rsid w:val="00CC65B0"/>
    <w:rsid w:val="00DD1045"/>
    <w:rsid w:val="00ED2818"/>
    <w:rsid w:val="00ED3A55"/>
    <w:rsid w:val="00EF5B3F"/>
    <w:rsid w:val="00F43F20"/>
    <w:rsid w:val="00FC510F"/>
    <w:rsid w:val="00FD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48016"/>
  <w15:chartTrackingRefBased/>
  <w15:docId w15:val="{AAC25C3A-A48B-4437-B604-6FB739F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6F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rsid w:val="00BE32A1"/>
    <w:pPr>
      <w:tabs>
        <w:tab w:val="left" w:pos="720"/>
        <w:tab w:val="left" w:pos="1440"/>
        <w:tab w:val="left" w:pos="2160"/>
        <w:tab w:val="left" w:pos="2880"/>
      </w:tabs>
      <w:spacing w:after="24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E32A1"/>
    <w:rPr>
      <w:rFonts w:ascii="Arial" w:eastAsia="Times New Roman" w:hAnsi="Arial" w:cs="Times New Roman"/>
      <w:sz w:val="24"/>
      <w:szCs w:val="24"/>
    </w:rPr>
  </w:style>
  <w:style w:type="character" w:customStyle="1" w:styleId="inv-meeting-url">
    <w:name w:val="inv-meeting-url"/>
    <w:basedOn w:val="DefaultParagraphFont"/>
    <w:rsid w:val="0066706F"/>
  </w:style>
  <w:style w:type="character" w:styleId="UnresolvedMention">
    <w:name w:val="Unresolved Mention"/>
    <w:basedOn w:val="DefaultParagraphFont"/>
    <w:uiPriority w:val="99"/>
    <w:semiHidden/>
    <w:unhideWhenUsed/>
    <w:rsid w:val="006670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706F"/>
    <w:pPr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D3A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ge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nugen</dc:creator>
  <cp:keywords/>
  <dc:description/>
  <cp:lastModifiedBy>Michael Nugent</cp:lastModifiedBy>
  <cp:revision>6</cp:revision>
  <cp:lastPrinted>2022-09-13T15:05:00Z</cp:lastPrinted>
  <dcterms:created xsi:type="dcterms:W3CDTF">2024-06-18T20:26:00Z</dcterms:created>
  <dcterms:modified xsi:type="dcterms:W3CDTF">2024-09-16T20:49:00Z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